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A5CFE">
      <w:pPr>
        <w:pStyle w:val="2"/>
      </w:pPr>
      <w:r>
        <w:t>章末素养提升</w:t>
      </w:r>
    </w:p>
    <w:p w14:paraId="531540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素养再现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50"/>
        <w:gridCol w:w="7362"/>
      </w:tblGrid>
      <w:tr w14:paraId="48AA6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3158" w:hRule="atLeast"/>
          <w:jc w:val="center"/>
        </w:trPr>
        <w:tc>
          <w:tcPr>
            <w:tcW w:w="945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6E3D37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物理观念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C506B1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电场能</w:t>
            </w:r>
          </w:p>
          <w:p w14:paraId="7B90B15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的性质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313D8D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1.静电力做功与电势能变化之间的关系：</w:t>
            </w:r>
          </w:p>
          <w:p w14:paraId="74B4654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静电力做正功，即</w:t>
            </w:r>
            <w:r>
              <w:rPr>
                <w:rFonts w:ascii="Times New Roman" w:hAnsi="Times New Roman"/>
                <w:i/>
              </w:rPr>
              <w:t>W</w:t>
            </w:r>
            <w:r>
              <w:rPr>
                <w:rFonts w:ascii="Times New Roman" w:hAnsi="Times New Roman"/>
                <w:i/>
                <w:vertAlign w:val="subscript"/>
              </w:rPr>
              <w:t>AB</w:t>
            </w:r>
            <w:r>
              <w:rPr>
                <w:rFonts w:ascii="Times New Roman" w:hAnsi="Times New Roman"/>
              </w:rPr>
              <w:t>&gt;0，电势能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，静电力做负功，即</w:t>
            </w:r>
            <w:r>
              <w:rPr>
                <w:rFonts w:ascii="Times New Roman" w:hAnsi="Times New Roman"/>
                <w:i/>
              </w:rPr>
              <w:t>W</w:t>
            </w:r>
            <w:r>
              <w:rPr>
                <w:rFonts w:ascii="Times New Roman" w:hAnsi="Times New Roman"/>
                <w:i/>
                <w:vertAlign w:val="subscript"/>
              </w:rPr>
              <w:t>AB</w:t>
            </w:r>
            <w:r>
              <w:rPr>
                <w:rFonts w:ascii="Times New Roman" w:hAnsi="Times New Roman"/>
              </w:rPr>
              <w:t>&lt;0，电势能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380F0E2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2.电势：电荷在电场中某一点的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</w:rPr>
              <w:t>与它的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</w:rPr>
              <w:t>之比。公式：</w:t>
            </w:r>
            <w:r>
              <w:rPr>
                <w:rFonts w:ascii="Times New Roman" w:hAnsi="Times New Roman"/>
                <w:i/>
              </w:rPr>
              <w:t>φ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7916D57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3.电势差：电场中两点之间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的差值，也叫作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。静电力做功与电势差的关系</w:t>
            </w:r>
            <w:r>
              <w:rPr>
                <w:rFonts w:ascii="Times New Roman" w:hAnsi="Times New Roman"/>
                <w:u w:val="single"/>
              </w:rPr>
              <w:t>　　　　　　　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ascii="Times New Roman" w:hAnsi="Times New Roman"/>
                <w:u w:val="single"/>
              </w:rPr>
              <w:t>　　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5C6395B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4.等势面：电场中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的各点构成的面 </w:t>
            </w:r>
          </w:p>
          <w:p w14:paraId="315881A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5.匀强电场中两点间的电势差等于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与这两点间沿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的距离的乘积，关系式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  <w:i/>
                <w:vertAlign w:val="subscript"/>
              </w:rPr>
              <w:t>AB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2755D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0575FDB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2DE8BB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电容器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490567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1.定义式：</w:t>
            </w:r>
            <w:r>
              <w:rPr>
                <w:rFonts w:ascii="Times New Roman" w:hAnsi="Times New Roman"/>
                <w:u w:val="single"/>
              </w:rPr>
              <w:t>　　　　　　　</w:t>
            </w:r>
            <w:r>
              <w:rPr>
                <w:rFonts w:ascii="Times New Roman" w:hAnsi="Times New Roman"/>
              </w:rPr>
              <w:t>(比值定义法) </w:t>
            </w:r>
          </w:p>
          <w:p w14:paraId="60B03BA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2.平行板电容器电容的决定式：</w:t>
            </w:r>
            <w:r>
              <w:rPr>
                <w:rFonts w:ascii="Times New Roman" w:hAnsi="Times New Roman"/>
                <w:u w:val="single"/>
              </w:rPr>
              <w:t>　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5EF7A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5AC4C40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0B820B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带电粒子在电场中的加速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67701A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将带电粒子从一个极板处由静止释放，到达另一极板时速度为</w:t>
            </w:r>
            <w:r>
              <w:rPr>
                <w:rFonts w:ascii="Times New Roman" w:hAnsi="Times New Roman"/>
                <w:i/>
              </w:rPr>
              <w:t>v</w:t>
            </w:r>
            <w:r>
              <w:rPr>
                <w:rFonts w:ascii="Times New Roman" w:hAnsi="Times New Roman"/>
              </w:rPr>
              <w:t>，则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  <w:i/>
              </w:rPr>
              <w:t>mv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ascii="Times New Roman" w:hAnsi="Times New Roman"/>
                <w:i/>
              </w:rPr>
              <w:t>v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 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>
                  <m:ctrlPr>
                    <w:rPr>
                      <w:rFonts w:ascii="Cambria Math" w:hAnsi="Cambria Math"/>
                    </w:rPr>
                  </m:ctrlPr>
                </m:deg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2qU</m:t>
                      </m:r>
                      <m:ctrlPr>
                        <w:rPr>
                          <w:rFonts w:ascii="Cambria Math" w:hAnsi="Cambria Math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  <m:ctrlPr>
                        <w:rPr>
                          <w:rFonts w:ascii="Cambria Math" w:hAnsi="Cambria Math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rad>
            </m:oMath>
          </w:p>
        </w:tc>
      </w:tr>
      <w:tr w14:paraId="662EE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EE0163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F9884B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带电粒子在电场中的偏转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0950C4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初速度方向：粒子做匀速直线运动，通过电场的时间</w:t>
            </w:r>
            <w:r>
              <w:rPr>
                <w:rFonts w:ascii="Times New Roman" w:hAnsi="Times New Roman"/>
                <w:i/>
              </w:rPr>
              <w:t>t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5A2B161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离开电场时垂直于板方向的分速度</w:t>
            </w:r>
            <w:r>
              <w:rPr>
                <w:rFonts w:ascii="Times New Roman" w:hAnsi="Times New Roman"/>
                <w:i/>
              </w:rPr>
              <w:t>v</w:t>
            </w:r>
            <w:r>
              <w:rPr>
                <w:rFonts w:ascii="Times New Roman" w:hAnsi="Times New Roman"/>
                <w:i/>
                <w:vertAlign w:val="subscript"/>
              </w:rPr>
              <w:t>y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i/>
              </w:rPr>
              <w:t>at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1F2124C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速度方向与初速度方向夹角的正切值tan </w:t>
            </w:r>
            <w:r>
              <w:rPr>
                <w:rFonts w:ascii="Times New Roman" w:hAnsi="Times New Roman"/>
                <w:i/>
              </w:rPr>
              <w:t>θ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1F4DAEE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离开电场时沿静电力方向的偏移量</w:t>
            </w:r>
            <w:r>
              <w:rPr>
                <w:rFonts w:ascii="Times New Roman" w:hAnsi="Times New Roman"/>
                <w:i/>
              </w:rPr>
              <w:t>y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  <w:i/>
              </w:rPr>
              <w:t>at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3217D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959537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科学思维</w:t>
            </w:r>
          </w:p>
        </w:tc>
        <w:tc>
          <w:tcPr>
            <w:tcW w:w="84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266A08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科学推理、论证：本章关于电势能、电势、电场强度与电势差的关系等知识的学习都是通过演绎的方式进行的。例如把恒力做功的普遍公式用于匀强电场中静电力做功的情况，推导出静电力做功与路径无关的结论</w:t>
            </w:r>
          </w:p>
          <w:p w14:paraId="0D27C1C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2.用物理量之比定义新物理量，被定义的新物理量跟定义式中的物理量不是同一研究对象，没有因果关系，如通过电势能与电荷量的比值定义电势，用来描述静电场能的性质，与试探电荷无关</w:t>
            </w:r>
          </w:p>
          <w:p w14:paraId="0440117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3.运用类比法分析带电粒子在匀强电场中的偏转问题，建立类平抛运动的物理模型</w:t>
            </w:r>
          </w:p>
        </w:tc>
      </w:tr>
      <w:tr w14:paraId="4706C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DFF11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科学探究</w:t>
            </w:r>
          </w:p>
        </w:tc>
        <w:tc>
          <w:tcPr>
            <w:tcW w:w="84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519897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1.能针对电容器充、放电过程中的电压、电流等物理量的变化提出相关的问题或猜想</w:t>
            </w:r>
          </w:p>
          <w:p w14:paraId="118FA35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2.会根据实验电路选择合适的器材进行实验；能在初步观察的基础上确定记录数据的时间间隔；能通过同学间的合作，记录不同时刻电流表的读数</w:t>
            </w:r>
          </w:p>
          <w:p w14:paraId="3725216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3.会根据实验数据画出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</w:rPr>
              <w:t>t</w:t>
            </w:r>
            <w:r>
              <w:rPr>
                <w:rFonts w:ascii="Times New Roman" w:hAnsi="Times New Roman"/>
              </w:rPr>
              <w:t>图像，推断电荷量的变化情况</w:t>
            </w:r>
          </w:p>
        </w:tc>
      </w:tr>
      <w:tr w14:paraId="7702F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5DF9E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科学态度</w:t>
            </w:r>
          </w:p>
          <w:p w14:paraId="15C1A46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与责任</w:t>
            </w:r>
          </w:p>
        </w:tc>
        <w:tc>
          <w:tcPr>
            <w:tcW w:w="84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A4DAF0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1.通过实验的操作，形成严谨细致，实事求是的科学态度</w:t>
            </w:r>
          </w:p>
          <w:p w14:paraId="6A92BBB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2.通过电容器等知识的学习，体会科学、技术、社会之间的密切联系，逐渐形成探索自然的内在动力</w:t>
            </w:r>
          </w:p>
        </w:tc>
      </w:tr>
    </w:tbl>
    <w:p w14:paraId="19E00B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</w:p>
    <w:p w14:paraId="1D23CD6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提能训练</w:t>
      </w:r>
    </w:p>
    <w:p w14:paraId="371F898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12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13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image38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安阳市高二期末)</w:t>
      </w:r>
      <w:r>
        <w:rPr>
          <w:rFonts w:ascii="Times New Roman" w:hAnsi="Times New Roman"/>
          <w:w w:val="104"/>
        </w:rPr>
        <w:t>在一正点电荷形成的电场中，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两点的电势分别为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，电场强度的大小分别为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。若以无穷远处的电势为0，到场源电荷(电荷量为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)距离为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的点的电势为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kQ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，则(　　)</w:t>
      </w:r>
    </w:p>
    <w:p w14:paraId="578979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φ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φ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φ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φ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</w:p>
    <w:p w14:paraId="30A1C3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φ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φ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φ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A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φ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B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</w:p>
    <w:p w14:paraId="3D7524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32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38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33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image38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2022·</w:t>
      </w:r>
      <w:r>
        <w:rPr>
          <w:rFonts w:ascii="Times New Roman" w:hAnsi="Times New Roman" w:eastAsia="楷体"/>
          <w:w w:val="104"/>
        </w:rPr>
        <w:t>湖南卷)</w:t>
      </w:r>
      <w:r>
        <w:rPr>
          <w:rFonts w:ascii="Times New Roman" w:hAnsi="Times New Roman"/>
          <w:w w:val="104"/>
        </w:rPr>
        <w:t>如图，四根完全相同的均匀带正电绝缘长棒对称放置在长方体的四条长边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上。移去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处的绝缘棒，假定另外三根绝缘棒电荷分布不变。关于长方体几何中心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点处电场强度方向和电势的变化，下列说法正确的是(　　)</w:t>
      </w:r>
    </w:p>
    <w:p w14:paraId="432A19A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34720" cy="577850"/>
            <wp:effectExtent l="0" t="0" r="0" b="0"/>
            <wp:docPr id="834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135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A.电场强度方向垂直指向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，电势减小</w:t>
      </w:r>
    </w:p>
    <w:p w14:paraId="4CAFBBE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B.电场强度方向垂直指向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，电势减小</w:t>
      </w:r>
    </w:p>
    <w:p w14:paraId="554E6D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C.电场强度方向垂直指向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，电势增大</w:t>
      </w:r>
    </w:p>
    <w:p w14:paraId="642073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D.电场强度方向垂直指向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，电势增大</w:t>
      </w:r>
    </w:p>
    <w:p w14:paraId="5B196F2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35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36" name="image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39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内江市高二期中)</w:t>
      </w:r>
      <w:r>
        <w:rPr>
          <w:rFonts w:ascii="Times New Roman" w:hAnsi="Times New Roman"/>
          <w:w w:val="104"/>
        </w:rPr>
        <w:t>两个质量相等、电荷量不等的带电粒子甲、乙，以不同的速率沿着</w:t>
      </w:r>
      <w:r>
        <w:rPr>
          <w:rFonts w:ascii="Times New Roman" w:hAnsi="Times New Roman"/>
          <w:i/>
          <w:w w:val="104"/>
        </w:rPr>
        <w:t>AO</w:t>
      </w:r>
      <w:r>
        <w:rPr>
          <w:rFonts w:ascii="Times New Roman" w:hAnsi="Times New Roman"/>
          <w:w w:val="104"/>
        </w:rPr>
        <w:t>方向垂直射入匀强电场，电场强度方向竖直向上，它们在圆形区域中运动的时间相同，其运动轨迹分别如图所示。不计粒子所受的重力及粒子间的相互作用，下列说法正确的是(　　)</w:t>
      </w:r>
    </w:p>
    <w:p w14:paraId="7779A1E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1190625"/>
            <wp:effectExtent l="0" t="0" r="5715" b="9525"/>
            <wp:docPr id="837" name="image3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39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08C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A.甲粒子带正电荷</w:t>
      </w:r>
    </w:p>
    <w:p w14:paraId="2B68FE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B.甲粒子所带的电荷量比乙粒子的多</w:t>
      </w:r>
    </w:p>
    <w:p w14:paraId="6A63886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C.乙粒子在圆形区域中动能变化量比甲粒子的大</w:t>
      </w:r>
    </w:p>
    <w:p w14:paraId="1135766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D.乙粒子进入电场时的速度比甲粒子的大</w:t>
      </w:r>
    </w:p>
    <w:p w14:paraId="2B23CC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38" name="image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39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839" name="image3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39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成都市高二期末)</w:t>
      </w:r>
      <w:r>
        <w:rPr>
          <w:rFonts w:ascii="Times New Roman" w:hAnsi="Times New Roman"/>
          <w:w w:val="104"/>
        </w:rPr>
        <w:t>如图，电容为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的平行板电容器两极板水平放置，极板长为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，两极板间的距离为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，距极板右端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处有一竖直屏M，电容器充电后与电源断开。一电荷量为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、质量为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的带正电小球(可视为质点)以初速度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沿中线水平向右射入两极板间，最后垂直打在竖直屏M上，已知重力加速度大小为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。下列说法正确的是(　　)</w:t>
      </w:r>
    </w:p>
    <w:p w14:paraId="4F0FDBA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934720"/>
            <wp:effectExtent l="0" t="0" r="5715" b="0"/>
            <wp:docPr id="840" name="image3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39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059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A.电容器的上极板带正电，电荷量为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Cmgd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</w:p>
    <w:p w14:paraId="36C6BE3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B.小球在整个过程中竖直向上偏转的位移大小为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v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1CBEDA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C.整个过程中小球减少的电势能和增加的重力势能均为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L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v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hAnsi="Cambria Math"/>
                      </w:rPr>
                    </m:ctrlPr>
                  </m:sub>
                </m:sSub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den>
        </m:f>
      </m:oMath>
    </w:p>
    <w:p w14:paraId="06362DB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D.若仅增大两极板间的距离，该小球仍垂直打在竖直屏M上</w:t>
      </w:r>
    </w:p>
    <w:p w14:paraId="5BA9C8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E3F9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电容器和力学知识的综合问题的解题思路</w:t>
      </w:r>
    </w:p>
    <w:p w14:paraId="71383254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电容器与力学知识的综合问题是静电场与力学知识的综合，分析方法与力学问题的分析方法基本相同：先分析受力情况，再分析运动情况和运动过程，然后选用合适的物理规律列式求解问题，往往涉及电容的定义式和决定式、静电力、平衡条件、牛顿第二定律、动能定理等。</w:t>
      </w:r>
    </w:p>
    <w:p w14:paraId="4CFB54F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7236D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1384C"/>
    <w:rsid w:val="00B308B8"/>
    <w:rsid w:val="00B415E4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31ECC"/>
    <w:rsid w:val="00F81A0E"/>
    <w:rsid w:val="00FA57C3"/>
    <w:rsid w:val="00FC4922"/>
    <w:rsid w:val="6566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E4196825-9E91-4CD8-A769-E26A81DAB328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2657</Words>
  <Characters>2889</Characters>
  <Lines>25</Lines>
  <Paragraphs>7</Paragraphs>
  <TotalTime>102</TotalTime>
  <ScaleCrop>false</ScaleCrop>
  <LinksUpToDate>false</LinksUpToDate>
  <CharactersWithSpaces>3039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2025-10-11T15:32:00Z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EF165D2D917E4F10A22C09B1FF537072_13</vt:lpwstr>
  </property>
</Properties>
</file>